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4C3B3F" w:rsidRDefault="00BF2FF4" w:rsidP="00636F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3C2A89" w:rsidRPr="004C3B3F" w14:paraId="7787B9B2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34A92B51" w14:textId="77777777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8EF832A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  <w:r w:rsidRPr="004C3B3F">
              <w:rPr>
                <w:rFonts w:ascii="Arial" w:hAnsi="Arial" w:cs="Arial"/>
                <w:sz w:val="22"/>
                <w:szCs w:val="22"/>
              </w:rPr>
              <w:t>Construction Lawyer of the Year</w:t>
            </w:r>
          </w:p>
        </w:tc>
      </w:tr>
      <w:tr w:rsidR="003C2A89" w:rsidRPr="004C3B3F" w14:paraId="01DE2958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2CEBE0E5" w14:textId="266DC71D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701F7526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A89" w:rsidRPr="004C3B3F" w14:paraId="4D1C4B44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42E4D63B" w14:textId="77777777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5FFB774A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A89" w:rsidRPr="004C3B3F" w14:paraId="7BDD8393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5180536F" w14:textId="77777777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430D9A19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A89" w:rsidRPr="004C3B3F" w14:paraId="23569E6A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7C0D9E14" w14:textId="77777777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17652E3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A89" w:rsidRPr="004C3B3F" w14:paraId="674C1A5B" w14:textId="77777777" w:rsidTr="009F59BE">
        <w:trPr>
          <w:trHeight w:val="340"/>
        </w:trPr>
        <w:tc>
          <w:tcPr>
            <w:tcW w:w="2597" w:type="dxa"/>
            <w:vAlign w:val="center"/>
          </w:tcPr>
          <w:p w14:paraId="4D081B14" w14:textId="77777777" w:rsidR="003C2A89" w:rsidRPr="004C3B3F" w:rsidRDefault="003C2A89" w:rsidP="009F59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B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4B03AE8C" w14:textId="77777777" w:rsidR="003C2A89" w:rsidRPr="004C3B3F" w:rsidRDefault="003C2A89" w:rsidP="009F5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C0BAB" w14:textId="77777777" w:rsidR="003C2A89" w:rsidRPr="004C3B3F" w:rsidRDefault="003C2A89" w:rsidP="003C2A89">
      <w:pPr>
        <w:spacing w:after="0"/>
        <w:rPr>
          <w:rFonts w:ascii="Arial" w:hAnsi="Arial" w:cs="Arial"/>
          <w:sz w:val="22"/>
          <w:szCs w:val="22"/>
        </w:rPr>
      </w:pPr>
    </w:p>
    <w:p w14:paraId="16788D91" w14:textId="1842DBDC" w:rsidR="003C2A89" w:rsidRPr="004C3B3F" w:rsidRDefault="003C2A89" w:rsidP="0063623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t>Use Arial font, size 1</w:t>
      </w:r>
      <w:r w:rsidR="00636239" w:rsidRPr="004C3B3F">
        <w:rPr>
          <w:rFonts w:ascii="Arial" w:hAnsi="Arial" w:cs="Arial"/>
          <w:sz w:val="22"/>
          <w:szCs w:val="22"/>
        </w:rPr>
        <w:t>1</w:t>
      </w:r>
      <w:r w:rsidRPr="004C3B3F">
        <w:rPr>
          <w:rFonts w:ascii="Arial" w:hAnsi="Arial" w:cs="Arial"/>
          <w:sz w:val="22"/>
          <w:szCs w:val="22"/>
        </w:rPr>
        <w:t xml:space="preserve"> point</w:t>
      </w:r>
      <w:r w:rsidR="00636239" w:rsidRPr="004C3B3F">
        <w:rPr>
          <w:rFonts w:ascii="Arial" w:hAnsi="Arial" w:cs="Arial"/>
          <w:sz w:val="22"/>
          <w:szCs w:val="22"/>
        </w:rPr>
        <w:t>.</w:t>
      </w:r>
    </w:p>
    <w:p w14:paraId="6EECA3B2" w14:textId="57F940FD" w:rsidR="003C2A89" w:rsidRPr="004C3B3F" w:rsidRDefault="003C2A89" w:rsidP="0063623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t>Avoid using firm or company branding</w:t>
      </w:r>
      <w:r w:rsidR="00636239" w:rsidRPr="004C3B3F">
        <w:rPr>
          <w:rFonts w:ascii="Arial" w:hAnsi="Arial" w:cs="Arial"/>
          <w:sz w:val="22"/>
          <w:szCs w:val="22"/>
        </w:rPr>
        <w:t>.</w:t>
      </w:r>
    </w:p>
    <w:p w14:paraId="0750C3F3" w14:textId="77777777" w:rsidR="003C2A89" w:rsidRPr="004C3B3F" w:rsidRDefault="003C2A89" w:rsidP="0063623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407A047D" w14:textId="742BF625" w:rsidR="003C2A89" w:rsidRPr="004C3B3F" w:rsidRDefault="00E72504" w:rsidP="0063623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t>A s</w:t>
      </w:r>
      <w:r w:rsidR="003C2A89" w:rsidRPr="004C3B3F">
        <w:rPr>
          <w:rFonts w:ascii="Arial" w:hAnsi="Arial" w:cs="Arial"/>
          <w:sz w:val="22"/>
          <w:szCs w:val="22"/>
        </w:rPr>
        <w:t>eparate entry form should be used for each category.</w:t>
      </w:r>
    </w:p>
    <w:p w14:paraId="7FDC84CF" w14:textId="619F51C0" w:rsidR="00636239" w:rsidRPr="004C3B3F" w:rsidRDefault="00636239" w:rsidP="0063623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t xml:space="preserve">Convert the completed </w:t>
      </w:r>
      <w:r w:rsidR="00E72504" w:rsidRPr="004C3B3F">
        <w:rPr>
          <w:rFonts w:ascii="Arial" w:hAnsi="Arial" w:cs="Arial"/>
          <w:sz w:val="22"/>
          <w:szCs w:val="22"/>
        </w:rPr>
        <w:t xml:space="preserve">entry </w:t>
      </w:r>
      <w:r w:rsidRPr="004C3B3F">
        <w:rPr>
          <w:rFonts w:ascii="Arial" w:hAnsi="Arial" w:cs="Arial"/>
          <w:sz w:val="22"/>
          <w:szCs w:val="22"/>
        </w:rPr>
        <w:t xml:space="preserve">form to </w:t>
      </w:r>
      <w:r w:rsidRPr="004C3B3F">
        <w:rPr>
          <w:rFonts w:ascii="Arial" w:hAnsi="Arial" w:cs="Arial"/>
          <w:b/>
          <w:bCs/>
          <w:sz w:val="22"/>
          <w:szCs w:val="22"/>
        </w:rPr>
        <w:t>PDF format</w:t>
      </w:r>
      <w:r w:rsidRPr="004C3B3F">
        <w:rPr>
          <w:rFonts w:ascii="Arial" w:hAnsi="Arial" w:cs="Arial"/>
          <w:sz w:val="22"/>
          <w:szCs w:val="22"/>
        </w:rPr>
        <w:t>.</w:t>
      </w:r>
    </w:p>
    <w:p w14:paraId="240B06A1" w14:textId="5A88C298" w:rsidR="003C2A89" w:rsidRPr="004C3B3F" w:rsidRDefault="003C2A89" w:rsidP="00636239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2"/>
          <w:szCs w:val="22"/>
        </w:rPr>
      </w:pPr>
      <w:bookmarkStart w:id="0" w:name="_Hlk117674249"/>
      <w:r w:rsidRPr="004C3B3F">
        <w:rPr>
          <w:rFonts w:ascii="Arial" w:hAnsi="Arial" w:cs="Arial"/>
          <w:sz w:val="22"/>
          <w:szCs w:val="22"/>
        </w:rPr>
        <w:t xml:space="preserve">E-mail entry form to </w:t>
      </w:r>
      <w:bookmarkStart w:id="1" w:name="_Hlk117603240"/>
      <w:r w:rsidR="00636239" w:rsidRPr="00274791">
        <w:rPr>
          <w:color w:val="E8171F"/>
        </w:rPr>
        <w:fldChar w:fldCharType="begin"/>
      </w:r>
      <w:r w:rsidR="00636239" w:rsidRPr="00274791">
        <w:rPr>
          <w:rFonts w:ascii="Arial" w:hAnsi="Arial" w:cs="Arial"/>
          <w:color w:val="E8171F"/>
          <w:sz w:val="22"/>
          <w:szCs w:val="22"/>
        </w:rPr>
        <w:instrText xml:space="preserve"> HYPERLINK "mailto:womeninlawawards@lexisnexis.com" </w:instrText>
      </w:r>
      <w:r w:rsidR="00636239" w:rsidRPr="00274791">
        <w:rPr>
          <w:color w:val="E8171F"/>
        </w:rPr>
        <w:fldChar w:fldCharType="separate"/>
      </w:r>
      <w:r w:rsidR="00636239" w:rsidRPr="00274791">
        <w:rPr>
          <w:rStyle w:val="Hyperlink"/>
          <w:rFonts w:ascii="Arial" w:hAnsi="Arial" w:cs="Arial"/>
          <w:color w:val="E8171F"/>
          <w:sz w:val="22"/>
          <w:szCs w:val="22"/>
        </w:rPr>
        <w:t>womeninlawawards@lexisnexis.com</w:t>
      </w:r>
      <w:r w:rsidR="00636239" w:rsidRPr="00274791">
        <w:rPr>
          <w:rStyle w:val="Hyperlink"/>
          <w:rFonts w:ascii="Arial" w:hAnsi="Arial" w:cs="Arial"/>
          <w:color w:val="E8171F"/>
          <w:sz w:val="22"/>
          <w:szCs w:val="22"/>
        </w:rPr>
        <w:fldChar w:fldCharType="end"/>
      </w:r>
      <w:r w:rsidR="00636239" w:rsidRPr="004C3B3F">
        <w:rPr>
          <w:rFonts w:ascii="Arial" w:hAnsi="Arial" w:cs="Arial"/>
          <w:sz w:val="22"/>
          <w:szCs w:val="22"/>
        </w:rPr>
        <w:t xml:space="preserve"> </w:t>
      </w:r>
      <w:r w:rsidR="006831C1" w:rsidRPr="004C3B3F">
        <w:rPr>
          <w:rFonts w:ascii="Arial" w:hAnsi="Arial" w:cs="Arial"/>
          <w:sz w:val="22"/>
          <w:szCs w:val="22"/>
        </w:rPr>
        <w:t xml:space="preserve">by </w:t>
      </w:r>
      <w:r w:rsidR="00636239" w:rsidRPr="004C3B3F">
        <w:rPr>
          <w:rFonts w:ascii="Arial" w:hAnsi="Arial" w:cs="Arial"/>
          <w:sz w:val="22"/>
          <w:szCs w:val="22"/>
        </w:rPr>
        <w:t>11 January 2023 at 11:59 PM Gulf Standard Time.</w:t>
      </w:r>
      <w:bookmarkEnd w:id="0"/>
      <w:bookmarkEnd w:id="1"/>
      <w:r w:rsidRPr="004C3B3F">
        <w:rPr>
          <w:rFonts w:ascii="Arial" w:hAnsi="Arial" w:cs="Arial"/>
          <w:sz w:val="22"/>
          <w:szCs w:val="22"/>
        </w:rPr>
        <w:t xml:space="preserve"> </w:t>
      </w:r>
    </w:p>
    <w:p w14:paraId="5B7295F3" w14:textId="5AF997E9" w:rsidR="003C2A89" w:rsidRPr="004C3B3F" w:rsidRDefault="003C2A89" w:rsidP="003C2A89">
      <w:pPr>
        <w:spacing w:after="160" w:line="259" w:lineRule="auto"/>
        <w:rPr>
          <w:rFonts w:ascii="Arial" w:eastAsia="Times New Roman" w:hAnsi="Arial" w:cs="Arial"/>
          <w:b/>
          <w:bCs/>
          <w:color w:val="E8171F"/>
          <w:sz w:val="22"/>
          <w:szCs w:val="22"/>
          <w:lang w:val="en-GB" w:eastAsia="en-GB"/>
        </w:rPr>
      </w:pPr>
      <w:r w:rsidRPr="004C3B3F">
        <w:rPr>
          <w:rFonts w:ascii="Arial" w:eastAsia="Times New Roman" w:hAnsi="Arial" w:cs="Arial"/>
          <w:b/>
          <w:bCs/>
          <w:color w:val="E8171F"/>
          <w:sz w:val="22"/>
          <w:szCs w:val="22"/>
          <w:lang w:val="en-GB" w:eastAsia="en-GB"/>
        </w:rPr>
        <w:t>Construction Lawyer of the Year</w:t>
      </w:r>
    </w:p>
    <w:p w14:paraId="55EF72C1" w14:textId="64D46C7A" w:rsidR="003C2A89" w:rsidRPr="004C3B3F" w:rsidRDefault="003C2A89" w:rsidP="003C2A89">
      <w:pPr>
        <w:spacing w:after="200" w:line="240" w:lineRule="auto"/>
        <w:textAlignment w:val="baseline"/>
        <w:rPr>
          <w:rFonts w:ascii="Arial" w:eastAsia="Calibri" w:hAnsi="Arial" w:cs="Arial"/>
          <w:i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636239" w:rsidRPr="004C3B3F">
        <w:rPr>
          <w:rFonts w:ascii="Arial" w:eastAsia="Calibri" w:hAnsi="Arial" w:cs="Arial"/>
          <w:i/>
          <w:color w:val="333333"/>
          <w:sz w:val="22"/>
          <w:szCs w:val="22"/>
          <w:shd w:val="clear" w:color="auto" w:fill="FFFFFF"/>
          <w:lang w:val="en-GB"/>
        </w:rPr>
        <w:t>private practice lawyers resident</w:t>
      </w:r>
      <w:r w:rsidRPr="004C3B3F">
        <w:rPr>
          <w:rFonts w:ascii="Arial" w:eastAsia="Calibri" w:hAnsi="Arial" w:cs="Arial"/>
          <w:i/>
          <w:color w:val="333333"/>
          <w:sz w:val="22"/>
          <w:szCs w:val="22"/>
          <w:shd w:val="clear" w:color="auto" w:fill="FFFFFF"/>
          <w:lang w:val="en-GB"/>
        </w:rPr>
        <w:t xml:space="preserve"> in the GCC.</w:t>
      </w:r>
    </w:p>
    <w:p w14:paraId="5E122A08" w14:textId="38102CE2" w:rsidR="003C2A89" w:rsidRPr="004C3B3F" w:rsidRDefault="003C2A89" w:rsidP="003C2A89">
      <w:pPr>
        <w:spacing w:after="200" w:line="240" w:lineRule="auto"/>
        <w:textAlignment w:val="baseline"/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Entries for this award should focus on</w:t>
      </w:r>
      <w:r w:rsidR="008E26A5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work on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 a single property or construction </w:t>
      </w:r>
      <w:r w:rsidR="00636239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project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or dispute within the past 1</w:t>
      </w:r>
      <w:r w:rsidR="009B1923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2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</w:t>
      </w:r>
      <w:r w:rsidR="009B1923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project’s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or dispute’s key features, explain its significance</w:t>
      </w:r>
      <w:r w:rsidR="009B1923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,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and outline your role.</w:t>
      </w:r>
    </w:p>
    <w:p w14:paraId="79E35F87" w14:textId="77777777" w:rsidR="003C2A89" w:rsidRPr="004C3B3F" w:rsidRDefault="003C2A89" w:rsidP="003C2A89">
      <w:pPr>
        <w:spacing w:line="240" w:lineRule="auto"/>
        <w:textAlignment w:val="baseline"/>
        <w:rPr>
          <w:rFonts w:ascii="Arial" w:eastAsia="Calibri" w:hAnsi="Arial" w:cs="Arial"/>
          <w:b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22D4AA17" w14:textId="2358ED7D" w:rsidR="003C2A89" w:rsidRPr="004C3B3F" w:rsidRDefault="003C2A89" w:rsidP="003C2A8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Describe the </w:t>
      </w:r>
      <w:r w:rsidR="00636239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project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or dispute and why it was important.</w:t>
      </w:r>
    </w:p>
    <w:p w14:paraId="538E0B7F" w14:textId="259F780A" w:rsidR="003C2A89" w:rsidRPr="004C3B3F" w:rsidRDefault="003C2A89" w:rsidP="003C2A8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What was your role on the </w:t>
      </w:r>
      <w:r w:rsidR="00636239"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project</w:t>
      </w: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 xml:space="preserve"> or resolution of the dispute? Explain how you excelled against the following criteria: legal expertise and innovation, project management skills, advocacy and teamwork.</w:t>
      </w:r>
    </w:p>
    <w:p w14:paraId="0B5BEA7F" w14:textId="77777777" w:rsidR="003C2A89" w:rsidRPr="004C3B3F" w:rsidRDefault="003C2A89" w:rsidP="003C2A8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4C3B3F">
        <w:rPr>
          <w:rFonts w:ascii="Arial" w:eastAsia="Calibri" w:hAnsi="Arial" w:cs="Arial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you brought to the table. What difference did you make?</w:t>
      </w:r>
    </w:p>
    <w:p w14:paraId="603FB811" w14:textId="77777777" w:rsidR="003C2A89" w:rsidRPr="004C3B3F" w:rsidRDefault="003C2A89" w:rsidP="003C2A89">
      <w:pPr>
        <w:rPr>
          <w:rFonts w:ascii="Arial" w:hAnsi="Arial" w:cs="Arial"/>
          <w:sz w:val="22"/>
          <w:szCs w:val="22"/>
        </w:rPr>
      </w:pPr>
    </w:p>
    <w:p w14:paraId="07854B48" w14:textId="3D263DF9" w:rsidR="00636239" w:rsidRPr="004C3B3F" w:rsidRDefault="00636239">
      <w:pPr>
        <w:rPr>
          <w:rFonts w:ascii="Arial" w:hAnsi="Arial" w:cs="Arial"/>
          <w:sz w:val="22"/>
          <w:szCs w:val="22"/>
        </w:rPr>
      </w:pPr>
      <w:r w:rsidRPr="004C3B3F">
        <w:rPr>
          <w:rFonts w:ascii="Arial" w:hAnsi="Arial" w:cs="Arial"/>
          <w:sz w:val="22"/>
          <w:szCs w:val="22"/>
        </w:rPr>
        <w:br w:type="page"/>
      </w:r>
    </w:p>
    <w:p w14:paraId="7F2446A1" w14:textId="77777777" w:rsidR="003C2A89" w:rsidRPr="004C3B3F" w:rsidRDefault="003C2A89" w:rsidP="003C2A89">
      <w:pPr>
        <w:rPr>
          <w:rFonts w:ascii="Arial" w:hAnsi="Arial" w:cs="Arial"/>
          <w:sz w:val="22"/>
          <w:szCs w:val="22"/>
        </w:rPr>
      </w:pPr>
    </w:p>
    <w:p w14:paraId="2DB69224" w14:textId="77777777" w:rsidR="00636239" w:rsidRPr="004C3B3F" w:rsidRDefault="00636239" w:rsidP="00636239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Hlk117674303"/>
      <w:r w:rsidRPr="004C3B3F">
        <w:rPr>
          <w:rFonts w:ascii="Arial" w:hAnsi="Arial" w:cs="Arial"/>
          <w:b/>
          <w:bCs/>
          <w:sz w:val="22"/>
          <w:szCs w:val="22"/>
          <w:u w:val="single"/>
        </w:rPr>
        <w:t>Entry [750 words max]</w:t>
      </w:r>
    </w:p>
    <w:bookmarkEnd w:id="2"/>
    <w:p w14:paraId="411456E4" w14:textId="77777777" w:rsidR="00636FC5" w:rsidRPr="004C3B3F" w:rsidRDefault="00636FC5" w:rsidP="00636FC5">
      <w:pPr>
        <w:pStyle w:val="BodyText"/>
        <w:rPr>
          <w:rFonts w:ascii="Arial" w:hAnsi="Arial" w:cs="Arial"/>
          <w:sz w:val="22"/>
          <w:szCs w:val="22"/>
        </w:rPr>
      </w:pPr>
    </w:p>
    <w:sectPr w:rsidR="00636FC5" w:rsidRPr="004C3B3F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721A" w14:textId="77777777" w:rsidR="00424606" w:rsidRDefault="00424606" w:rsidP="00DE47CA">
      <w:pPr>
        <w:spacing w:after="0" w:line="240" w:lineRule="auto"/>
      </w:pPr>
      <w:r>
        <w:separator/>
      </w:r>
    </w:p>
  </w:endnote>
  <w:endnote w:type="continuationSeparator" w:id="0">
    <w:p w14:paraId="1CD131F2" w14:textId="77777777" w:rsidR="00424606" w:rsidRDefault="00424606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2A729B80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636239" w:rsidRPr="00825CB2">
        <w:rPr>
          <w:rStyle w:val="Hyperlink"/>
          <w:color w:val="E8171F"/>
          <w:sz w:val="16"/>
          <w:szCs w:val="16"/>
        </w:rPr>
        <w:t>womeninlawawards@lexisnexis.com</w:t>
      </w:r>
    </w:hyperlink>
    <w:r w:rsidR="0063623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C46F" w14:textId="77777777" w:rsidR="00424606" w:rsidRDefault="00424606" w:rsidP="00DE47CA">
      <w:pPr>
        <w:spacing w:after="0" w:line="240" w:lineRule="auto"/>
      </w:pPr>
      <w:r>
        <w:separator/>
      </w:r>
    </w:p>
  </w:footnote>
  <w:footnote w:type="continuationSeparator" w:id="0">
    <w:p w14:paraId="1C7A120C" w14:textId="77777777" w:rsidR="00424606" w:rsidRDefault="00424606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320312E1">
          <wp:simplePos x="0" y="0"/>
          <wp:positionH relativeFrom="column">
            <wp:posOffset>-278765</wp:posOffset>
          </wp:positionH>
          <wp:positionV relativeFrom="paragraph">
            <wp:posOffset>-374650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7B48"/>
    <w:rsid w:val="00140243"/>
    <w:rsid w:val="00153777"/>
    <w:rsid w:val="00153B0E"/>
    <w:rsid w:val="00160659"/>
    <w:rsid w:val="00173DAB"/>
    <w:rsid w:val="00197E82"/>
    <w:rsid w:val="001A613B"/>
    <w:rsid w:val="001F40D3"/>
    <w:rsid w:val="00245B19"/>
    <w:rsid w:val="0026235D"/>
    <w:rsid w:val="00274791"/>
    <w:rsid w:val="002C4A10"/>
    <w:rsid w:val="002F135F"/>
    <w:rsid w:val="002F2D3B"/>
    <w:rsid w:val="00327F25"/>
    <w:rsid w:val="00386A57"/>
    <w:rsid w:val="00393D8B"/>
    <w:rsid w:val="003C2A89"/>
    <w:rsid w:val="00424606"/>
    <w:rsid w:val="00434523"/>
    <w:rsid w:val="004628E4"/>
    <w:rsid w:val="00470772"/>
    <w:rsid w:val="004856A1"/>
    <w:rsid w:val="004A1596"/>
    <w:rsid w:val="004C3B1A"/>
    <w:rsid w:val="004C3B3F"/>
    <w:rsid w:val="00525A20"/>
    <w:rsid w:val="00526770"/>
    <w:rsid w:val="00554CD7"/>
    <w:rsid w:val="005D1F77"/>
    <w:rsid w:val="005D5C22"/>
    <w:rsid w:val="005F32A2"/>
    <w:rsid w:val="00636239"/>
    <w:rsid w:val="00636FC5"/>
    <w:rsid w:val="006805EB"/>
    <w:rsid w:val="006831C1"/>
    <w:rsid w:val="0070346E"/>
    <w:rsid w:val="00705019"/>
    <w:rsid w:val="007353BA"/>
    <w:rsid w:val="007F4109"/>
    <w:rsid w:val="008137FB"/>
    <w:rsid w:val="00825CB2"/>
    <w:rsid w:val="0083373E"/>
    <w:rsid w:val="00853A08"/>
    <w:rsid w:val="00865AC6"/>
    <w:rsid w:val="008E26A5"/>
    <w:rsid w:val="00905026"/>
    <w:rsid w:val="00915EE4"/>
    <w:rsid w:val="00922259"/>
    <w:rsid w:val="00965B3D"/>
    <w:rsid w:val="00975873"/>
    <w:rsid w:val="0098273A"/>
    <w:rsid w:val="009B1923"/>
    <w:rsid w:val="00AE79D7"/>
    <w:rsid w:val="00B05491"/>
    <w:rsid w:val="00B61DAA"/>
    <w:rsid w:val="00BA5B9B"/>
    <w:rsid w:val="00BD118C"/>
    <w:rsid w:val="00BF2FF4"/>
    <w:rsid w:val="00BF4414"/>
    <w:rsid w:val="00C20922"/>
    <w:rsid w:val="00C33E61"/>
    <w:rsid w:val="00C36808"/>
    <w:rsid w:val="00C422A5"/>
    <w:rsid w:val="00CA0DA9"/>
    <w:rsid w:val="00D26955"/>
    <w:rsid w:val="00DE47CA"/>
    <w:rsid w:val="00DF3DBC"/>
    <w:rsid w:val="00E72504"/>
    <w:rsid w:val="00E8331A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12</cp:revision>
  <cp:lastPrinted>2019-04-08T19:10:00Z</cp:lastPrinted>
  <dcterms:created xsi:type="dcterms:W3CDTF">2021-08-22T07:42:00Z</dcterms:created>
  <dcterms:modified xsi:type="dcterms:W3CDTF">2022-11-23T09:46:00Z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8e41fb1dbe6d3c7fa10c56a9a4ecc2f98a446887e85cbc1195437d37146883d7</vt:lpwstr>
  </property>
</Properties>
</file>